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395A" w14:textId="136C76D9" w:rsidR="00020D64" w:rsidRPr="00843909" w:rsidRDefault="00020D64" w:rsidP="00843909">
      <w:pPr>
        <w:pStyle w:val="BodyText"/>
      </w:pPr>
    </w:p>
    <w:p w14:paraId="27989527" w14:textId="56F20E61" w:rsidR="00020D64" w:rsidRDefault="00843909" w:rsidP="00843909">
      <w:pPr>
        <w:pStyle w:val="BodyText"/>
        <w:rPr>
          <w:sz w:val="27"/>
        </w:rPr>
      </w:pPr>
      <w:r>
        <w:rPr>
          <w:noProof/>
        </w:rPr>
        <mc:AlternateContent>
          <mc:Choice Requires="wps">
            <w:drawing>
              <wp:anchor distT="45720" distB="45720" distL="114300" distR="114300" simplePos="0" relativeHeight="251658240" behindDoc="0" locked="0" layoutInCell="1" allowOverlap="1" wp14:anchorId="4F5F2058" wp14:editId="22336995">
                <wp:simplePos x="0" y="0"/>
                <wp:positionH relativeFrom="column">
                  <wp:posOffset>1397000</wp:posOffset>
                </wp:positionH>
                <wp:positionV relativeFrom="paragraph">
                  <wp:posOffset>15240</wp:posOffset>
                </wp:positionV>
                <wp:extent cx="33528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solidFill>
                            <a:srgbClr val="000000"/>
                          </a:solidFill>
                          <a:miter lim="800000"/>
                          <a:headEnd/>
                          <a:tailEnd/>
                        </a:ln>
                      </wps:spPr>
                      <wps:txbx>
                        <w:txbxContent>
                          <w:p w14:paraId="4AE915AE" w14:textId="4A6609A2" w:rsidR="00843909" w:rsidRPr="00843909" w:rsidRDefault="00843909" w:rsidP="00843909">
                            <w:pPr>
                              <w:ind w:left="720"/>
                              <w:rPr>
                                <w:rFonts w:asciiTheme="majorHAnsi" w:hAnsiTheme="majorHAnsi" w:cstheme="minorHAnsi"/>
                                <w:b/>
                                <w:bCs/>
                                <w:sz w:val="28"/>
                                <w:szCs w:val="28"/>
                              </w:rPr>
                            </w:pPr>
                            <w:r w:rsidRPr="00843909">
                              <w:rPr>
                                <w:rFonts w:asciiTheme="majorHAnsi" w:hAnsiTheme="majorHAnsi" w:cstheme="minorHAnsi"/>
                                <w:b/>
                                <w:bCs/>
                                <w:sz w:val="28"/>
                                <w:szCs w:val="28"/>
                              </w:rPr>
                              <w:t>TOWNSHIP OF WINFIELD</w:t>
                            </w:r>
                          </w:p>
                          <w:p w14:paraId="6E73FC80" w14:textId="72287B27" w:rsidR="00843909" w:rsidRDefault="00843909" w:rsidP="00843909">
                            <w:pPr>
                              <w:ind w:left="720"/>
                              <w:rPr>
                                <w:rFonts w:asciiTheme="majorHAnsi" w:hAnsiTheme="majorHAnsi" w:cstheme="minorHAnsi"/>
                                <w:b/>
                                <w:bCs/>
                                <w:sz w:val="28"/>
                                <w:szCs w:val="28"/>
                              </w:rPr>
                            </w:pPr>
                            <w:r w:rsidRPr="00843909">
                              <w:rPr>
                                <w:rFonts w:asciiTheme="majorHAnsi" w:hAnsiTheme="majorHAnsi" w:cstheme="minorHAnsi"/>
                                <w:b/>
                                <w:bCs/>
                                <w:sz w:val="28"/>
                                <w:szCs w:val="28"/>
                              </w:rPr>
                              <w:t>BUILDING DEPARTMENT</w:t>
                            </w:r>
                          </w:p>
                          <w:p w14:paraId="469C6BD3" w14:textId="77777777" w:rsidR="00843909" w:rsidRDefault="00843909" w:rsidP="00843909">
                            <w:pPr>
                              <w:ind w:left="720"/>
                              <w:rPr>
                                <w:rFonts w:asciiTheme="majorHAnsi" w:hAnsiTheme="majorHAnsi" w:cstheme="minorHAnsi"/>
                                <w:b/>
                                <w:bCs/>
                                <w:sz w:val="28"/>
                                <w:szCs w:val="28"/>
                              </w:rPr>
                            </w:pPr>
                          </w:p>
                          <w:p w14:paraId="2FC8C62B" w14:textId="77777777" w:rsidR="003621F8" w:rsidRDefault="003621F8" w:rsidP="003621F8">
                            <w:pPr>
                              <w:jc w:val="center"/>
                            </w:pPr>
                            <w:r>
                              <w:rPr>
                                <w:b/>
                                <w:bCs/>
                                <w:color w:val="4F81BD" w:themeColor="accent1"/>
                                <w:sz w:val="24"/>
                                <w:szCs w:val="24"/>
                              </w:rPr>
                              <w:t>STAND-BY GENERATOR REQUIREMENTS</w:t>
                            </w:r>
                          </w:p>
                          <w:p w14:paraId="55C3A47C" w14:textId="5EECF051" w:rsidR="00843909" w:rsidRPr="00843909" w:rsidRDefault="00843909" w:rsidP="00843909">
                            <w:pPr>
                              <w:ind w:left="720"/>
                              <w:rPr>
                                <w:rFonts w:ascii="Cambria" w:hAnsi="Cambria" w:cstheme="minorHAnsi"/>
                                <w:i/>
                                <w:iCs/>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F2058" id="_x0000_t202" coordsize="21600,21600" o:spt="202" path="m,l,21600r21600,l21600,xe">
                <v:stroke joinstyle="miter"/>
                <v:path gradientshapeok="t" o:connecttype="rect"/>
              </v:shapetype>
              <v:shape id="Text Box 2" o:spid="_x0000_s1026" type="#_x0000_t202" style="position:absolute;margin-left:110pt;margin-top:1.2pt;width:26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">
                <v:textbox style="mso-fit-shape-to-text:t">
                  <w:txbxContent>
                    <w:p w14:paraId="4AE915AE" w14:textId="4A6609A2" w:rsidR="00843909" w:rsidRPr="00843909" w:rsidRDefault="00843909" w:rsidP="00843909">
                      <w:pPr>
                        <w:ind w:left="720"/>
                        <w:rPr>
                          <w:rFonts w:asciiTheme="majorHAnsi" w:hAnsiTheme="majorHAnsi" w:cstheme="minorHAnsi"/>
                          <w:b/>
                          <w:bCs/>
                          <w:sz w:val="28"/>
                          <w:szCs w:val="28"/>
                        </w:rPr>
                      </w:pPr>
                      <w:r w:rsidRPr="00843909">
                        <w:rPr>
                          <w:rFonts w:asciiTheme="majorHAnsi" w:hAnsiTheme="majorHAnsi" w:cstheme="minorHAnsi"/>
                          <w:b/>
                          <w:bCs/>
                          <w:sz w:val="28"/>
                          <w:szCs w:val="28"/>
                        </w:rPr>
                        <w:t>TOWNSHIP OF WINFIELD</w:t>
                      </w:r>
                    </w:p>
                    <w:p w14:paraId="6E73FC80" w14:textId="72287B27" w:rsidR="00843909" w:rsidRDefault="00843909" w:rsidP="00843909">
                      <w:pPr>
                        <w:ind w:left="720"/>
                        <w:rPr>
                          <w:rFonts w:asciiTheme="majorHAnsi" w:hAnsiTheme="majorHAnsi" w:cstheme="minorHAnsi"/>
                          <w:b/>
                          <w:bCs/>
                          <w:sz w:val="28"/>
                          <w:szCs w:val="28"/>
                        </w:rPr>
                      </w:pPr>
                      <w:r w:rsidRPr="00843909">
                        <w:rPr>
                          <w:rFonts w:asciiTheme="majorHAnsi" w:hAnsiTheme="majorHAnsi" w:cstheme="minorHAnsi"/>
                          <w:b/>
                          <w:bCs/>
                          <w:sz w:val="28"/>
                          <w:szCs w:val="28"/>
                        </w:rPr>
                        <w:t>BUILDING DEPARTMENT</w:t>
                      </w:r>
                    </w:p>
                    <w:p w14:paraId="469C6BD3" w14:textId="77777777" w:rsidR="00843909" w:rsidRDefault="00843909" w:rsidP="00843909">
                      <w:pPr>
                        <w:ind w:left="720"/>
                        <w:rPr>
                          <w:rFonts w:asciiTheme="majorHAnsi" w:hAnsiTheme="majorHAnsi" w:cstheme="minorHAnsi"/>
                          <w:b/>
                          <w:bCs/>
                          <w:sz w:val="28"/>
                          <w:szCs w:val="28"/>
                        </w:rPr>
                      </w:pPr>
                    </w:p>
                    <w:p w14:paraId="2FC8C62B" w14:textId="77777777" w:rsidR="003621F8" w:rsidRDefault="003621F8" w:rsidP="003621F8">
                      <w:pPr>
                        <w:jc w:val="center"/>
                      </w:pPr>
                      <w:r>
                        <w:rPr>
                          <w:b/>
                          <w:bCs/>
                          <w:color w:val="4F81BD" w:themeColor="accent1"/>
                          <w:sz w:val="24"/>
                          <w:szCs w:val="24"/>
                        </w:rPr>
                        <w:t>STAND-BY GENERATOR REQUIREMENTS</w:t>
                      </w:r>
                    </w:p>
                    <w:p w14:paraId="55C3A47C" w14:textId="5EECF051" w:rsidR="00843909" w:rsidRPr="00843909" w:rsidRDefault="00843909" w:rsidP="00843909">
                      <w:pPr>
                        <w:ind w:left="720"/>
                        <w:rPr>
                          <w:rFonts w:ascii="Cambria" w:hAnsi="Cambria" w:cstheme="minorHAnsi"/>
                          <w:i/>
                          <w:iCs/>
                          <w:sz w:val="28"/>
                          <w:szCs w:val="28"/>
                        </w:rPr>
                      </w:pPr>
                    </w:p>
                  </w:txbxContent>
                </v:textbox>
                <w10:wrap type="square"/>
              </v:shape>
            </w:pict>
          </mc:Fallback>
        </mc:AlternateContent>
      </w:r>
      <w:r>
        <w:rPr>
          <w:noProof/>
        </w:rPr>
        <w:drawing>
          <wp:inline distT="0" distB="0" distL="0" distR="0" wp14:anchorId="6382DC9F" wp14:editId="2DC578BB">
            <wp:extent cx="1172845" cy="118664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2845" cy="1186645"/>
                    </a:xfrm>
                    <a:prstGeom prst="rect">
                      <a:avLst/>
                    </a:prstGeom>
                    <a:noFill/>
                    <a:ln>
                      <a:noFill/>
                    </a:ln>
                  </pic:spPr>
                </pic:pic>
              </a:graphicData>
            </a:graphic>
          </wp:inline>
        </w:drawing>
      </w:r>
      <w:r w:rsidR="002E2E4A">
        <w:rPr>
          <w:noProof/>
        </w:rPr>
        <w:drawing>
          <wp:inline distT="0" distB="0" distL="0" distR="0" wp14:anchorId="1F1E8345" wp14:editId="709EB459">
            <wp:extent cx="1280160" cy="1240155"/>
            <wp:effectExtent l="0" t="0" r="0" b="0"/>
            <wp:docPr id="3" name="image5.jpeg" descr="http://photo.elsoar.com/wp-content/images/Construction-Tool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eg" descr="http://photo.elsoar.com/wp-content/images/Construction-Tools-14.jpg"/>
                    <pic:cNvPicPr>
                      <a:picLocks noChangeAspect="1"/>
                    </pic:cNvPicPr>
                  </pic:nvPicPr>
                  <pic:blipFill>
                    <a:blip r:embed="rId7" cstate="print"/>
                    <a:stretch>
                      <a:fillRect/>
                    </a:stretch>
                  </pic:blipFill>
                  <pic:spPr>
                    <a:xfrm>
                      <a:off x="0" y="0"/>
                      <a:ext cx="1280160" cy="1240155"/>
                    </a:xfrm>
                    <a:prstGeom prst="rect">
                      <a:avLst/>
                    </a:prstGeom>
                  </pic:spPr>
                </pic:pic>
              </a:graphicData>
            </a:graphic>
          </wp:inline>
        </w:drawing>
      </w:r>
    </w:p>
    <w:p w14:paraId="4A94F0AD" w14:textId="77777777" w:rsidR="00843909" w:rsidRDefault="00843909" w:rsidP="00843909">
      <w:pPr>
        <w:pStyle w:val="BodyText"/>
        <w:rPr>
          <w:sz w:val="27"/>
        </w:rPr>
      </w:pPr>
    </w:p>
    <w:p w14:paraId="239EC5AC" w14:textId="580452B5" w:rsidR="00020D64" w:rsidRDefault="002428C1">
      <w:pPr>
        <w:spacing w:before="56"/>
        <w:ind w:left="162" w:right="433"/>
        <w:jc w:val="center"/>
        <w:rPr>
          <w:rFonts w:ascii="Calibri"/>
        </w:rPr>
      </w:pPr>
      <w:r>
        <w:rPr>
          <w:rFonts w:ascii="Calibri"/>
          <w:spacing w:val="-2"/>
        </w:rPr>
        <w:t>*************************************************************************************</w:t>
      </w:r>
    </w:p>
    <w:p w14:paraId="6425FC55" w14:textId="77777777" w:rsidR="003621F8" w:rsidRDefault="003621F8" w:rsidP="003621F8">
      <w:pPr>
        <w:ind w:left="180"/>
      </w:pPr>
      <w:r>
        <w:t xml:space="preserve">A completed construction permit application, including: </w:t>
      </w:r>
      <w:r>
        <w:br/>
      </w:r>
    </w:p>
    <w:p w14:paraId="204E3634" w14:textId="77777777" w:rsidR="003621F8" w:rsidRDefault="003621F8" w:rsidP="003621F8">
      <w:pPr>
        <w:pStyle w:val="ListParagraph"/>
        <w:widowControl/>
        <w:numPr>
          <w:ilvl w:val="0"/>
          <w:numId w:val="4"/>
        </w:numPr>
        <w:autoSpaceDE/>
        <w:autoSpaceDN/>
        <w:spacing w:after="160" w:line="256" w:lineRule="auto"/>
        <w:ind w:left="180" w:right="0" w:firstLine="0"/>
        <w:contextualSpacing/>
      </w:pPr>
      <w:r>
        <w:t>Construction Permit Application Folder</w:t>
      </w:r>
    </w:p>
    <w:p w14:paraId="738233E4" w14:textId="77777777" w:rsidR="003621F8" w:rsidRDefault="003621F8" w:rsidP="003621F8">
      <w:pPr>
        <w:pStyle w:val="ListParagraph"/>
        <w:widowControl/>
        <w:numPr>
          <w:ilvl w:val="0"/>
          <w:numId w:val="4"/>
        </w:numPr>
        <w:autoSpaceDE/>
        <w:autoSpaceDN/>
        <w:spacing w:after="160" w:line="256" w:lineRule="auto"/>
        <w:ind w:left="180" w:right="0" w:firstLine="0"/>
        <w:contextualSpacing/>
      </w:pPr>
      <w:r>
        <w:t xml:space="preserve">Building Subcode Technical Section </w:t>
      </w:r>
    </w:p>
    <w:p w14:paraId="650DAB36" w14:textId="77777777" w:rsidR="003621F8" w:rsidRDefault="003621F8" w:rsidP="003621F8">
      <w:pPr>
        <w:pStyle w:val="ListParagraph"/>
        <w:widowControl/>
        <w:numPr>
          <w:ilvl w:val="0"/>
          <w:numId w:val="4"/>
        </w:numPr>
        <w:autoSpaceDE/>
        <w:autoSpaceDN/>
        <w:spacing w:after="160" w:line="256" w:lineRule="auto"/>
        <w:ind w:left="180" w:right="0" w:firstLine="0"/>
        <w:contextualSpacing/>
      </w:pPr>
      <w:r>
        <w:t xml:space="preserve">Electrical Subcode Technical Section </w:t>
      </w:r>
    </w:p>
    <w:p w14:paraId="586E1A58" w14:textId="77777777" w:rsidR="003621F8" w:rsidRDefault="003621F8" w:rsidP="003621F8">
      <w:pPr>
        <w:pStyle w:val="ListParagraph"/>
        <w:widowControl/>
        <w:numPr>
          <w:ilvl w:val="0"/>
          <w:numId w:val="4"/>
        </w:numPr>
        <w:autoSpaceDE/>
        <w:autoSpaceDN/>
        <w:spacing w:after="160" w:line="256" w:lineRule="auto"/>
        <w:ind w:left="180" w:right="0" w:firstLine="0"/>
        <w:contextualSpacing/>
      </w:pPr>
      <w:r>
        <w:t xml:space="preserve">Plumbing Subcode Technical Section </w:t>
      </w:r>
    </w:p>
    <w:p w14:paraId="12F5991C" w14:textId="77777777" w:rsidR="003621F8" w:rsidRDefault="003621F8" w:rsidP="003621F8">
      <w:pPr>
        <w:pStyle w:val="ListParagraph"/>
        <w:widowControl/>
        <w:numPr>
          <w:ilvl w:val="0"/>
          <w:numId w:val="4"/>
        </w:numPr>
        <w:autoSpaceDE/>
        <w:autoSpaceDN/>
        <w:spacing w:after="160" w:line="256" w:lineRule="auto"/>
        <w:ind w:left="180" w:right="0" w:firstLine="0"/>
        <w:contextualSpacing/>
      </w:pPr>
      <w:r>
        <w:t xml:space="preserve">Fire Subcode Technical Section </w:t>
      </w:r>
    </w:p>
    <w:p w14:paraId="72FF734D" w14:textId="77777777" w:rsidR="003621F8" w:rsidRDefault="003621F8" w:rsidP="003621F8">
      <w:pPr>
        <w:ind w:left="180"/>
      </w:pPr>
      <w:r>
        <w:t xml:space="preserve">All generators shall be installed in accordance with the manufacturers listing and labeling, UL listing or other recognized test agency. Requirements of the NEC, IMC, IRC and IFGC must also be complied with. </w:t>
      </w:r>
      <w:r>
        <w:br/>
      </w:r>
    </w:p>
    <w:p w14:paraId="4CF750A6" w14:textId="77777777" w:rsidR="003621F8" w:rsidRDefault="003621F8" w:rsidP="003621F8">
      <w:pPr>
        <w:ind w:left="180"/>
      </w:pPr>
      <w:r>
        <w:rPr>
          <w:b/>
          <w:bCs/>
        </w:rPr>
        <w:t>Submit two (2) clear, neat and legible copies of the following:</w:t>
      </w:r>
      <w:r>
        <w:t xml:space="preserve"> </w:t>
      </w:r>
    </w:p>
    <w:p w14:paraId="46DDDDED" w14:textId="77777777" w:rsidR="003621F8" w:rsidRDefault="003621F8" w:rsidP="003621F8">
      <w:pPr>
        <w:pStyle w:val="ListParagraph"/>
        <w:widowControl/>
        <w:numPr>
          <w:ilvl w:val="0"/>
          <w:numId w:val="5"/>
        </w:numPr>
        <w:autoSpaceDE/>
        <w:autoSpaceDN/>
        <w:spacing w:after="160" w:line="256" w:lineRule="auto"/>
        <w:ind w:left="180" w:right="0" w:firstLine="0"/>
        <w:contextualSpacing/>
      </w:pPr>
      <w:r>
        <w:t xml:space="preserve">Manufacturers specification for the generator, along with the vent termination requirements </w:t>
      </w:r>
    </w:p>
    <w:p w14:paraId="48979CF9" w14:textId="77777777" w:rsidR="003621F8" w:rsidRDefault="003621F8" w:rsidP="003621F8">
      <w:pPr>
        <w:pStyle w:val="ListParagraph"/>
        <w:widowControl/>
        <w:numPr>
          <w:ilvl w:val="0"/>
          <w:numId w:val="5"/>
        </w:numPr>
        <w:autoSpaceDE/>
        <w:autoSpaceDN/>
        <w:spacing w:after="160" w:line="256" w:lineRule="auto"/>
        <w:ind w:left="180" w:right="0" w:firstLine="0"/>
        <w:contextualSpacing/>
      </w:pPr>
      <w:r>
        <w:t xml:space="preserve">Property survey indicating the location of the generator </w:t>
      </w:r>
    </w:p>
    <w:p w14:paraId="7B6DC80E" w14:textId="77777777" w:rsidR="003621F8" w:rsidRDefault="003621F8" w:rsidP="003621F8">
      <w:pPr>
        <w:pStyle w:val="ListParagraph"/>
        <w:widowControl/>
        <w:numPr>
          <w:ilvl w:val="0"/>
          <w:numId w:val="6"/>
        </w:numPr>
        <w:autoSpaceDE/>
        <w:autoSpaceDN/>
        <w:ind w:left="180" w:right="0" w:firstLine="0"/>
        <w:contextualSpacing/>
      </w:pPr>
      <w:r>
        <w:t xml:space="preserve">Gas piping diagrams including the following: </w:t>
      </w:r>
    </w:p>
    <w:p w14:paraId="3DA0CBDB" w14:textId="77777777" w:rsidR="003621F8" w:rsidRDefault="003621F8" w:rsidP="003621F8">
      <w:pPr>
        <w:pStyle w:val="ListParagraph"/>
        <w:widowControl/>
        <w:numPr>
          <w:ilvl w:val="0"/>
          <w:numId w:val="7"/>
        </w:numPr>
        <w:autoSpaceDE/>
        <w:autoSpaceDN/>
        <w:ind w:left="1530" w:right="0" w:hanging="450"/>
        <w:contextualSpacing/>
      </w:pPr>
      <w:r>
        <w:t xml:space="preserve">The length of the longest gas pipe run on the premises, regardless of to what appliance it is connected; </w:t>
      </w:r>
      <w:r>
        <w:tab/>
      </w:r>
    </w:p>
    <w:p w14:paraId="5CB95351" w14:textId="77777777" w:rsidR="003621F8" w:rsidRDefault="003621F8" w:rsidP="003621F8">
      <w:pPr>
        <w:pStyle w:val="ListParagraph"/>
        <w:widowControl/>
        <w:numPr>
          <w:ilvl w:val="0"/>
          <w:numId w:val="7"/>
        </w:numPr>
        <w:autoSpaceDE/>
        <w:autoSpaceDN/>
        <w:ind w:left="1530" w:right="0" w:hanging="450"/>
        <w:contextualSpacing/>
      </w:pPr>
      <w:r>
        <w:t xml:space="preserve">The BTU input load at each gas outlet </w:t>
      </w:r>
    </w:p>
    <w:p w14:paraId="4CBE448F" w14:textId="77777777" w:rsidR="003621F8" w:rsidRDefault="003621F8" w:rsidP="003621F8">
      <w:pPr>
        <w:pStyle w:val="ListParagraph"/>
        <w:widowControl/>
        <w:numPr>
          <w:ilvl w:val="0"/>
          <w:numId w:val="7"/>
        </w:numPr>
        <w:autoSpaceDE/>
        <w:autoSpaceDN/>
        <w:ind w:left="1530" w:right="0" w:hanging="450"/>
        <w:contextualSpacing/>
      </w:pPr>
      <w:r>
        <w:t xml:space="preserve">Pipe sized clearly marked on the diagram </w:t>
      </w:r>
    </w:p>
    <w:p w14:paraId="3A58FEA3" w14:textId="77777777" w:rsidR="003621F8" w:rsidRDefault="003621F8" w:rsidP="003621F8">
      <w:pPr>
        <w:pStyle w:val="ListParagraph"/>
        <w:widowControl/>
        <w:numPr>
          <w:ilvl w:val="0"/>
          <w:numId w:val="7"/>
        </w:numPr>
        <w:autoSpaceDE/>
        <w:autoSpaceDN/>
        <w:ind w:left="1530" w:right="0" w:hanging="450"/>
        <w:contextualSpacing/>
      </w:pPr>
      <w:r>
        <w:t xml:space="preserve">The gas pipe material. If installing CSST tubing, submit a copy of certification from the manufacturer and include “CSST Bonding” on the Electrical technical section. </w:t>
      </w:r>
    </w:p>
    <w:p w14:paraId="032D8125" w14:textId="436E1D5C" w:rsidR="003621F8" w:rsidRDefault="003621F8" w:rsidP="003621F8">
      <w:pPr>
        <w:pStyle w:val="ListParagraph"/>
        <w:widowControl/>
        <w:numPr>
          <w:ilvl w:val="0"/>
          <w:numId w:val="7"/>
        </w:numPr>
        <w:autoSpaceDE/>
        <w:autoSpaceDN/>
        <w:ind w:left="1530" w:right="0" w:hanging="450"/>
        <w:contextualSpacing/>
      </w:pPr>
      <w:r>
        <w:t>Gas piping is sized based on the longest or most remote outlet method per the NJ IRC and NJ IFGC, and a maximum pressure drop across the system of 0.3 inches/water</w:t>
      </w:r>
      <w:r>
        <w:t xml:space="preserve"> </w:t>
      </w:r>
      <w:r>
        <w:t xml:space="preserve">column </w:t>
      </w:r>
    </w:p>
    <w:p w14:paraId="03C01853" w14:textId="77777777" w:rsidR="003621F8" w:rsidRDefault="003621F8" w:rsidP="003621F8">
      <w:pPr>
        <w:pStyle w:val="ListParagraph"/>
        <w:widowControl/>
        <w:numPr>
          <w:ilvl w:val="0"/>
          <w:numId w:val="6"/>
        </w:numPr>
        <w:autoSpaceDE/>
        <w:autoSpaceDN/>
        <w:ind w:left="180" w:right="0" w:firstLine="0"/>
        <w:contextualSpacing/>
      </w:pPr>
      <w:r>
        <w:t xml:space="preserve">Electrical sketches showing the following: </w:t>
      </w:r>
    </w:p>
    <w:p w14:paraId="7B71DE40" w14:textId="77777777" w:rsidR="003621F8" w:rsidRDefault="003621F8" w:rsidP="003621F8">
      <w:pPr>
        <w:pStyle w:val="ListParagraph"/>
        <w:widowControl/>
        <w:numPr>
          <w:ilvl w:val="0"/>
          <w:numId w:val="8"/>
        </w:numPr>
        <w:autoSpaceDE/>
        <w:autoSpaceDN/>
        <w:ind w:left="1530" w:right="0" w:hanging="450"/>
        <w:contextualSpacing/>
      </w:pPr>
      <w:r>
        <w:t xml:space="preserve">Compliance with 2014 National Electrical Code, Sections, 220, 250, 445, 702, and Chapters 1 through 3 for wiring methods. </w:t>
      </w:r>
    </w:p>
    <w:p w14:paraId="5A6833A0" w14:textId="77777777" w:rsidR="003621F8" w:rsidRDefault="003621F8" w:rsidP="003621F8">
      <w:pPr>
        <w:pStyle w:val="ListParagraph"/>
        <w:widowControl/>
        <w:numPr>
          <w:ilvl w:val="0"/>
          <w:numId w:val="8"/>
        </w:numPr>
        <w:autoSpaceDE/>
        <w:autoSpaceDN/>
        <w:ind w:left="1530" w:right="0" w:hanging="450"/>
        <w:contextualSpacing/>
      </w:pPr>
      <w:r>
        <w:t xml:space="preserve">A one-line electrical diagram including the size of the existing service </w:t>
      </w:r>
    </w:p>
    <w:p w14:paraId="6A9171E4" w14:textId="77777777" w:rsidR="003621F8" w:rsidRDefault="003621F8" w:rsidP="003621F8">
      <w:pPr>
        <w:pStyle w:val="ListParagraph"/>
        <w:widowControl/>
        <w:numPr>
          <w:ilvl w:val="0"/>
          <w:numId w:val="8"/>
        </w:numPr>
        <w:autoSpaceDE/>
        <w:autoSpaceDN/>
        <w:ind w:left="1530" w:right="0" w:hanging="450"/>
        <w:contextualSpacing/>
      </w:pPr>
      <w:r>
        <w:t xml:space="preserve">Indicate KW of generator, AMP of transfer switch and any addition components installed </w:t>
      </w:r>
    </w:p>
    <w:p w14:paraId="68CB1FD4" w14:textId="77777777" w:rsidR="003621F8" w:rsidRDefault="003621F8" w:rsidP="003621F8">
      <w:pPr>
        <w:pStyle w:val="ListParagraph"/>
        <w:widowControl/>
        <w:numPr>
          <w:ilvl w:val="0"/>
          <w:numId w:val="6"/>
        </w:numPr>
        <w:autoSpaceDE/>
        <w:autoSpaceDN/>
        <w:ind w:left="180" w:right="0" w:firstLine="0"/>
        <w:contextualSpacing/>
      </w:pPr>
      <w:r>
        <w:t xml:space="preserve">CSST Installations: The following is required for permit applications whether the installation involves new install or extension of existing that includes CSST piping: </w:t>
      </w:r>
    </w:p>
    <w:p w14:paraId="5390E659" w14:textId="77777777" w:rsidR="003621F8" w:rsidRDefault="003621F8" w:rsidP="003621F8">
      <w:pPr>
        <w:pStyle w:val="ListParagraph"/>
        <w:widowControl/>
        <w:numPr>
          <w:ilvl w:val="0"/>
          <w:numId w:val="9"/>
        </w:numPr>
        <w:autoSpaceDE/>
        <w:autoSpaceDN/>
        <w:ind w:left="1440" w:right="0"/>
        <w:contextualSpacing/>
      </w:pPr>
      <w:r>
        <w:t xml:space="preserve">A copy of the installer’s certification from the manufacturer for the installation of CSST </w:t>
      </w:r>
    </w:p>
    <w:p w14:paraId="78E1D878" w14:textId="77777777" w:rsidR="003621F8" w:rsidRDefault="003621F8" w:rsidP="003621F8">
      <w:pPr>
        <w:pStyle w:val="ListParagraph"/>
        <w:widowControl/>
        <w:numPr>
          <w:ilvl w:val="0"/>
          <w:numId w:val="9"/>
        </w:numPr>
        <w:autoSpaceDE/>
        <w:autoSpaceDN/>
        <w:ind w:left="1440" w:right="0"/>
        <w:contextualSpacing/>
      </w:pPr>
      <w:r>
        <w:t>An electrical permit is required for the bonding of CSST</w:t>
      </w:r>
    </w:p>
    <w:p w14:paraId="6E4EF37D" w14:textId="77777777" w:rsidR="00204C49" w:rsidRPr="00947A03" w:rsidRDefault="00204C49" w:rsidP="003621F8">
      <w:pPr>
        <w:rPr>
          <w:sz w:val="28"/>
          <w:szCs w:val="28"/>
        </w:rPr>
      </w:pPr>
    </w:p>
    <w:sectPr w:rsidR="00204C49" w:rsidRPr="00947A03">
      <w:type w:val="continuous"/>
      <w:pgSz w:w="12240" w:h="15840"/>
      <w:pgMar w:top="144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0D00"/>
    <w:multiLevelType w:val="hybridMultilevel"/>
    <w:tmpl w:val="C8A88384"/>
    <w:lvl w:ilvl="0" w:tplc="EFBE0EF8">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9058E864">
      <w:numFmt w:val="bullet"/>
      <w:lvlText w:val="•"/>
      <w:lvlJc w:val="left"/>
      <w:pPr>
        <w:ind w:left="1716" w:hanging="360"/>
      </w:pPr>
      <w:rPr>
        <w:rFonts w:hint="default"/>
        <w:lang w:val="en-US" w:eastAsia="en-US" w:bidi="ar-SA"/>
      </w:rPr>
    </w:lvl>
    <w:lvl w:ilvl="2" w:tplc="F336FEF6">
      <w:numFmt w:val="bullet"/>
      <w:lvlText w:val="•"/>
      <w:lvlJc w:val="left"/>
      <w:pPr>
        <w:ind w:left="2612" w:hanging="360"/>
      </w:pPr>
      <w:rPr>
        <w:rFonts w:hint="default"/>
        <w:lang w:val="en-US" w:eastAsia="en-US" w:bidi="ar-SA"/>
      </w:rPr>
    </w:lvl>
    <w:lvl w:ilvl="3" w:tplc="ACBE859C">
      <w:numFmt w:val="bullet"/>
      <w:lvlText w:val="•"/>
      <w:lvlJc w:val="left"/>
      <w:pPr>
        <w:ind w:left="3508" w:hanging="360"/>
      </w:pPr>
      <w:rPr>
        <w:rFonts w:hint="default"/>
        <w:lang w:val="en-US" w:eastAsia="en-US" w:bidi="ar-SA"/>
      </w:rPr>
    </w:lvl>
    <w:lvl w:ilvl="4" w:tplc="3028DEAE">
      <w:numFmt w:val="bullet"/>
      <w:lvlText w:val="•"/>
      <w:lvlJc w:val="left"/>
      <w:pPr>
        <w:ind w:left="4404" w:hanging="360"/>
      </w:pPr>
      <w:rPr>
        <w:rFonts w:hint="default"/>
        <w:lang w:val="en-US" w:eastAsia="en-US" w:bidi="ar-SA"/>
      </w:rPr>
    </w:lvl>
    <w:lvl w:ilvl="5" w:tplc="7C1CD806">
      <w:numFmt w:val="bullet"/>
      <w:lvlText w:val="•"/>
      <w:lvlJc w:val="left"/>
      <w:pPr>
        <w:ind w:left="5300" w:hanging="360"/>
      </w:pPr>
      <w:rPr>
        <w:rFonts w:hint="default"/>
        <w:lang w:val="en-US" w:eastAsia="en-US" w:bidi="ar-SA"/>
      </w:rPr>
    </w:lvl>
    <w:lvl w:ilvl="6" w:tplc="E9308E8A">
      <w:numFmt w:val="bullet"/>
      <w:lvlText w:val="•"/>
      <w:lvlJc w:val="left"/>
      <w:pPr>
        <w:ind w:left="6196" w:hanging="360"/>
      </w:pPr>
      <w:rPr>
        <w:rFonts w:hint="default"/>
        <w:lang w:val="en-US" w:eastAsia="en-US" w:bidi="ar-SA"/>
      </w:rPr>
    </w:lvl>
    <w:lvl w:ilvl="7" w:tplc="AFB2B6D8">
      <w:numFmt w:val="bullet"/>
      <w:lvlText w:val="•"/>
      <w:lvlJc w:val="left"/>
      <w:pPr>
        <w:ind w:left="7092" w:hanging="360"/>
      </w:pPr>
      <w:rPr>
        <w:rFonts w:hint="default"/>
        <w:lang w:val="en-US" w:eastAsia="en-US" w:bidi="ar-SA"/>
      </w:rPr>
    </w:lvl>
    <w:lvl w:ilvl="8" w:tplc="3224DE44">
      <w:numFmt w:val="bullet"/>
      <w:lvlText w:val="•"/>
      <w:lvlJc w:val="left"/>
      <w:pPr>
        <w:ind w:left="7988" w:hanging="360"/>
      </w:pPr>
      <w:rPr>
        <w:rFonts w:hint="default"/>
        <w:lang w:val="en-US" w:eastAsia="en-US" w:bidi="ar-SA"/>
      </w:rPr>
    </w:lvl>
  </w:abstractNum>
  <w:abstractNum w:abstractNumId="1" w15:restartNumberingAfterBreak="0">
    <w:nsid w:val="1AFD0F3F"/>
    <w:multiLevelType w:val="hybridMultilevel"/>
    <w:tmpl w:val="F80A452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D817C7B"/>
    <w:multiLevelType w:val="hybridMultilevel"/>
    <w:tmpl w:val="B5726DE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3F821F0C"/>
    <w:multiLevelType w:val="hybridMultilevel"/>
    <w:tmpl w:val="F32EAD3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DF505A2"/>
    <w:multiLevelType w:val="hybridMultilevel"/>
    <w:tmpl w:val="D29889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7B3D45"/>
    <w:multiLevelType w:val="hybridMultilevel"/>
    <w:tmpl w:val="A2505D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D613D0"/>
    <w:multiLevelType w:val="hybridMultilevel"/>
    <w:tmpl w:val="A3DCCB72"/>
    <w:lvl w:ilvl="0" w:tplc="68E6B44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B42C74DC">
      <w:numFmt w:val="bullet"/>
      <w:lvlText w:val="•"/>
      <w:lvlJc w:val="left"/>
      <w:pPr>
        <w:ind w:left="1716" w:hanging="360"/>
      </w:pPr>
      <w:rPr>
        <w:lang w:val="en-US" w:eastAsia="en-US" w:bidi="ar-SA"/>
      </w:rPr>
    </w:lvl>
    <w:lvl w:ilvl="2" w:tplc="B73858E8">
      <w:numFmt w:val="bullet"/>
      <w:lvlText w:val="•"/>
      <w:lvlJc w:val="left"/>
      <w:pPr>
        <w:ind w:left="2612" w:hanging="360"/>
      </w:pPr>
      <w:rPr>
        <w:lang w:val="en-US" w:eastAsia="en-US" w:bidi="ar-SA"/>
      </w:rPr>
    </w:lvl>
    <w:lvl w:ilvl="3" w:tplc="413C305E">
      <w:numFmt w:val="bullet"/>
      <w:lvlText w:val="•"/>
      <w:lvlJc w:val="left"/>
      <w:pPr>
        <w:ind w:left="3508" w:hanging="360"/>
      </w:pPr>
      <w:rPr>
        <w:lang w:val="en-US" w:eastAsia="en-US" w:bidi="ar-SA"/>
      </w:rPr>
    </w:lvl>
    <w:lvl w:ilvl="4" w:tplc="E22E928A">
      <w:numFmt w:val="bullet"/>
      <w:lvlText w:val="•"/>
      <w:lvlJc w:val="left"/>
      <w:pPr>
        <w:ind w:left="4404" w:hanging="360"/>
      </w:pPr>
      <w:rPr>
        <w:lang w:val="en-US" w:eastAsia="en-US" w:bidi="ar-SA"/>
      </w:rPr>
    </w:lvl>
    <w:lvl w:ilvl="5" w:tplc="3E90969A">
      <w:numFmt w:val="bullet"/>
      <w:lvlText w:val="•"/>
      <w:lvlJc w:val="left"/>
      <w:pPr>
        <w:ind w:left="5300" w:hanging="360"/>
      </w:pPr>
      <w:rPr>
        <w:lang w:val="en-US" w:eastAsia="en-US" w:bidi="ar-SA"/>
      </w:rPr>
    </w:lvl>
    <w:lvl w:ilvl="6" w:tplc="2F9E21EC">
      <w:numFmt w:val="bullet"/>
      <w:lvlText w:val="•"/>
      <w:lvlJc w:val="left"/>
      <w:pPr>
        <w:ind w:left="6196" w:hanging="360"/>
      </w:pPr>
      <w:rPr>
        <w:lang w:val="en-US" w:eastAsia="en-US" w:bidi="ar-SA"/>
      </w:rPr>
    </w:lvl>
    <w:lvl w:ilvl="7" w:tplc="D346C6CC">
      <w:numFmt w:val="bullet"/>
      <w:lvlText w:val="•"/>
      <w:lvlJc w:val="left"/>
      <w:pPr>
        <w:ind w:left="7092" w:hanging="360"/>
      </w:pPr>
      <w:rPr>
        <w:lang w:val="en-US" w:eastAsia="en-US" w:bidi="ar-SA"/>
      </w:rPr>
    </w:lvl>
    <w:lvl w:ilvl="8" w:tplc="F496C704">
      <w:numFmt w:val="bullet"/>
      <w:lvlText w:val="•"/>
      <w:lvlJc w:val="left"/>
      <w:pPr>
        <w:ind w:left="7988" w:hanging="360"/>
      </w:pPr>
      <w:rPr>
        <w:lang w:val="en-US" w:eastAsia="en-US" w:bidi="ar-SA"/>
      </w:rPr>
    </w:lvl>
  </w:abstractNum>
  <w:abstractNum w:abstractNumId="7" w15:restartNumberingAfterBreak="0">
    <w:nsid w:val="778C0E0D"/>
    <w:multiLevelType w:val="hybridMultilevel"/>
    <w:tmpl w:val="5D24CBA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DEE5A60"/>
    <w:multiLevelType w:val="hybridMultilevel"/>
    <w:tmpl w:val="B47EC92C"/>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16cid:durableId="2128111833">
    <w:abstractNumId w:val="0"/>
  </w:num>
  <w:num w:numId="2" w16cid:durableId="1393387126">
    <w:abstractNumId w:val="8"/>
  </w:num>
  <w:num w:numId="3" w16cid:durableId="1896502895">
    <w:abstractNumId w:val="6"/>
  </w:num>
  <w:num w:numId="4" w16cid:durableId="1829637753">
    <w:abstractNumId w:val="4"/>
    <w:lvlOverride w:ilvl="0"/>
    <w:lvlOverride w:ilvl="1"/>
    <w:lvlOverride w:ilvl="2"/>
    <w:lvlOverride w:ilvl="3"/>
    <w:lvlOverride w:ilvl="4"/>
    <w:lvlOverride w:ilvl="5"/>
    <w:lvlOverride w:ilvl="6"/>
    <w:lvlOverride w:ilvl="7"/>
    <w:lvlOverride w:ilvl="8"/>
  </w:num>
  <w:num w:numId="5" w16cid:durableId="926503875">
    <w:abstractNumId w:val="3"/>
    <w:lvlOverride w:ilvl="0"/>
    <w:lvlOverride w:ilvl="1"/>
    <w:lvlOverride w:ilvl="2"/>
    <w:lvlOverride w:ilvl="3"/>
    <w:lvlOverride w:ilvl="4"/>
    <w:lvlOverride w:ilvl="5"/>
    <w:lvlOverride w:ilvl="6"/>
    <w:lvlOverride w:ilvl="7"/>
    <w:lvlOverride w:ilvl="8"/>
  </w:num>
  <w:num w:numId="6" w16cid:durableId="898905353">
    <w:abstractNumId w:val="1"/>
    <w:lvlOverride w:ilvl="0"/>
    <w:lvlOverride w:ilvl="1"/>
    <w:lvlOverride w:ilvl="2"/>
    <w:lvlOverride w:ilvl="3"/>
    <w:lvlOverride w:ilvl="4"/>
    <w:lvlOverride w:ilvl="5"/>
    <w:lvlOverride w:ilvl="6"/>
    <w:lvlOverride w:ilvl="7"/>
    <w:lvlOverride w:ilvl="8"/>
  </w:num>
  <w:num w:numId="7" w16cid:durableId="1526745178">
    <w:abstractNumId w:val="5"/>
    <w:lvlOverride w:ilvl="0"/>
    <w:lvlOverride w:ilvl="1"/>
    <w:lvlOverride w:ilvl="2"/>
    <w:lvlOverride w:ilvl="3"/>
    <w:lvlOverride w:ilvl="4"/>
    <w:lvlOverride w:ilvl="5"/>
    <w:lvlOverride w:ilvl="6"/>
    <w:lvlOverride w:ilvl="7"/>
    <w:lvlOverride w:ilvl="8"/>
  </w:num>
  <w:num w:numId="8" w16cid:durableId="1199860060">
    <w:abstractNumId w:val="7"/>
    <w:lvlOverride w:ilvl="0"/>
    <w:lvlOverride w:ilvl="1"/>
    <w:lvlOverride w:ilvl="2"/>
    <w:lvlOverride w:ilvl="3"/>
    <w:lvlOverride w:ilvl="4"/>
    <w:lvlOverride w:ilvl="5"/>
    <w:lvlOverride w:ilvl="6"/>
    <w:lvlOverride w:ilvl="7"/>
    <w:lvlOverride w:ilvl="8"/>
  </w:num>
  <w:num w:numId="9" w16cid:durableId="155565553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64"/>
    <w:rsid w:val="00020D64"/>
    <w:rsid w:val="00204C49"/>
    <w:rsid w:val="002428C1"/>
    <w:rsid w:val="002E2E4A"/>
    <w:rsid w:val="003621F8"/>
    <w:rsid w:val="003D5136"/>
    <w:rsid w:val="00843909"/>
    <w:rsid w:val="0094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9316"/>
  <w15:docId w15:val="{3E41DEDC-8A5C-412E-BA42-DE39C582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ind w:left="100"/>
    </w:pPr>
    <w:rPr>
      <w:b/>
      <w:bCs/>
      <w:i/>
      <w:iCs/>
      <w:sz w:val="24"/>
      <w:szCs w:val="24"/>
    </w:rPr>
  </w:style>
  <w:style w:type="paragraph" w:styleId="ListParagraph">
    <w:name w:val="List Paragraph"/>
    <w:basedOn w:val="Normal"/>
    <w:uiPriority w:val="34"/>
    <w:qFormat/>
    <w:pPr>
      <w:ind w:left="820" w:right="439" w:hanging="360"/>
    </w:pPr>
  </w:style>
  <w:style w:type="paragraph" w:customStyle="1" w:styleId="TableParagraph">
    <w:name w:val="Table Paragraph"/>
    <w:basedOn w:val="Normal"/>
    <w:uiPriority w:val="1"/>
    <w:qFormat/>
    <w:pPr>
      <w:spacing w:line="256" w:lineRule="exact"/>
      <w:ind w:left="302" w:right="410"/>
      <w:jc w:val="center"/>
    </w:pPr>
  </w:style>
  <w:style w:type="character" w:customStyle="1" w:styleId="BodyTextChar">
    <w:name w:val="Body Text Char"/>
    <w:basedOn w:val="DefaultParagraphFont"/>
    <w:link w:val="BodyText"/>
    <w:uiPriority w:val="1"/>
    <w:rsid w:val="00843909"/>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43909"/>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11826">
      <w:bodyDiv w:val="1"/>
      <w:marLeft w:val="0"/>
      <w:marRight w:val="0"/>
      <w:marTop w:val="0"/>
      <w:marBottom w:val="0"/>
      <w:divBdr>
        <w:top w:val="none" w:sz="0" w:space="0" w:color="auto"/>
        <w:left w:val="none" w:sz="0" w:space="0" w:color="auto"/>
        <w:bottom w:val="none" w:sz="0" w:space="0" w:color="auto"/>
        <w:right w:val="none" w:sz="0" w:space="0" w:color="auto"/>
      </w:divBdr>
    </w:div>
    <w:div w:id="211474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7314-C066-42D7-83EF-C8103B34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Wenskoski, Tracy</dc:creator>
  <cp:lastModifiedBy>Vicki</cp:lastModifiedBy>
  <cp:revision>2</cp:revision>
  <dcterms:created xsi:type="dcterms:W3CDTF">2023-04-25T16:38:00Z</dcterms:created>
  <dcterms:modified xsi:type="dcterms:W3CDTF">2023-04-25T16:38:00Z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2010</vt:lpwstr>
  </property>
  <property fmtid="{D5CDD505-2E9C-101B-9397-08002B2CF9AE}" pid="4" name="LastSaved">
    <vt:filetime>2023-04-05T00:00:00Z</vt:filetime>
  </property>
  <property fmtid="{D5CDD505-2E9C-101B-9397-08002B2CF9AE}" pid="5" name="Producer">
    <vt:lpwstr>Microsoft® Word 2010</vt:lpwstr>
  </property>
</Properties>
</file>